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37E5" w14:textId="77777777" w:rsidR="00565976" w:rsidRPr="002606C0" w:rsidRDefault="002606C0">
      <w:pPr>
        <w:rPr>
          <w:b/>
          <w:color w:val="C45911" w:themeColor="accent2" w:themeShade="BF"/>
          <w:sz w:val="32"/>
          <w:szCs w:val="32"/>
          <w:u w:val="double"/>
        </w:rPr>
      </w:pPr>
      <w:r w:rsidRPr="002606C0">
        <w:rPr>
          <w:b/>
          <w:color w:val="C45911" w:themeColor="accent2" w:themeShade="BF"/>
          <w:sz w:val="32"/>
          <w:szCs w:val="32"/>
          <w:u w:val="double"/>
        </w:rPr>
        <w:t>Work Introduction Course (W.I.C)</w:t>
      </w:r>
    </w:p>
    <w:p w14:paraId="0ABB29A1" w14:textId="77777777" w:rsidR="002606C0" w:rsidRPr="002606C0" w:rsidRDefault="002606C0">
      <w:pPr>
        <w:rPr>
          <w:b/>
          <w:color w:val="C45911" w:themeColor="accent2" w:themeShade="BF"/>
          <w:sz w:val="32"/>
          <w:szCs w:val="32"/>
          <w:u w:val="double"/>
        </w:rPr>
      </w:pPr>
    </w:p>
    <w:p w14:paraId="153981DC" w14:textId="77777777" w:rsidR="00420939" w:rsidRPr="001D539C" w:rsidRDefault="00420939" w:rsidP="00420939">
      <w:pPr>
        <w:rPr>
          <w:b/>
          <w:color w:val="C45911" w:themeColor="accent2" w:themeShade="BF"/>
          <w:sz w:val="32"/>
          <w:szCs w:val="32"/>
          <w:u w:val="single"/>
        </w:rPr>
      </w:pPr>
      <w:r w:rsidRPr="001D539C">
        <w:rPr>
          <w:b/>
          <w:color w:val="C45911" w:themeColor="accent2" w:themeShade="BF"/>
          <w:sz w:val="32"/>
          <w:szCs w:val="32"/>
          <w:u w:val="single"/>
        </w:rPr>
        <w:t>Work Introduction Course (W.I.C) Childcare Level 1</w:t>
      </w:r>
    </w:p>
    <w:p w14:paraId="5A378FD0" w14:textId="77777777" w:rsidR="00420939" w:rsidRPr="002606C0" w:rsidRDefault="00420939" w:rsidP="00420939">
      <w:pPr>
        <w:rPr>
          <w:b/>
          <w:color w:val="C45911" w:themeColor="accent2" w:themeShade="BF"/>
          <w:sz w:val="32"/>
          <w:szCs w:val="32"/>
          <w:u w:val="double"/>
        </w:rPr>
      </w:pPr>
    </w:p>
    <w:p w14:paraId="209515ED" w14:textId="77777777" w:rsidR="00420939" w:rsidRPr="002606C0" w:rsidRDefault="00420939" w:rsidP="00420939">
      <w:pPr>
        <w:rPr>
          <w:b/>
          <w:color w:val="C45911" w:themeColor="accent2" w:themeShade="BF"/>
          <w:sz w:val="32"/>
          <w:szCs w:val="32"/>
          <w:u w:val="single"/>
        </w:rPr>
      </w:pPr>
      <w:r w:rsidRPr="001D539C">
        <w:rPr>
          <w:b/>
          <w:color w:val="C45911" w:themeColor="accent2" w:themeShade="BF"/>
          <w:szCs w:val="32"/>
          <w:u w:val="single"/>
        </w:rPr>
        <w:t>What is this course about?</w:t>
      </w:r>
    </w:p>
    <w:p w14:paraId="1276E623" w14:textId="77777777" w:rsidR="00420939" w:rsidRDefault="00420939" w:rsidP="00420939">
      <w:r>
        <w:t>This course will support you in preparing for your next step whether that is further training courses or employment in childcare. The units you will study whilst on this course help you understand more, as well as acquire the knowledge that is needed to care for young children and babies. It will also give you the skills to keep them safe and well, whilst in your care, as well as guiding them allowing them to reach their full potential.</w:t>
      </w:r>
    </w:p>
    <w:p w14:paraId="766799AA" w14:textId="77777777" w:rsidR="00420939" w:rsidRDefault="00420939" w:rsidP="00420939"/>
    <w:p w14:paraId="7F7EFD80" w14:textId="77777777" w:rsidR="00420939" w:rsidRDefault="00420939" w:rsidP="00420939">
      <w:pPr>
        <w:rPr>
          <w:b/>
          <w:color w:val="C45911" w:themeColor="accent2" w:themeShade="BF"/>
          <w:u w:val="single"/>
        </w:rPr>
      </w:pPr>
      <w:r>
        <w:rPr>
          <w:b/>
          <w:color w:val="C45911" w:themeColor="accent2" w:themeShade="BF"/>
          <w:u w:val="single"/>
        </w:rPr>
        <w:t>What this course will give you?</w:t>
      </w:r>
    </w:p>
    <w:p w14:paraId="45D00352" w14:textId="77777777" w:rsidR="00420939" w:rsidRDefault="00420939" w:rsidP="00420939">
      <w:pPr>
        <w:rPr>
          <w:color w:val="000000" w:themeColor="text1"/>
        </w:rPr>
      </w:pPr>
      <w:r>
        <w:rPr>
          <w:color w:val="000000" w:themeColor="text1"/>
        </w:rPr>
        <w:t>Subjects that will be taught include child development, food and nutrition, learning in/from play, caring for sick children and others.</w:t>
      </w:r>
    </w:p>
    <w:p w14:paraId="581C4950" w14:textId="77777777" w:rsidR="00420939" w:rsidRDefault="00420939" w:rsidP="00420939">
      <w:pPr>
        <w:rPr>
          <w:color w:val="000000" w:themeColor="text1"/>
        </w:rPr>
      </w:pPr>
    </w:p>
    <w:p w14:paraId="50356AD0" w14:textId="77777777" w:rsidR="00420939" w:rsidRDefault="00420939" w:rsidP="00420939">
      <w:pPr>
        <w:rPr>
          <w:b/>
          <w:color w:val="C45911" w:themeColor="accent2" w:themeShade="BF"/>
          <w:u w:val="single"/>
        </w:rPr>
      </w:pPr>
      <w:r>
        <w:rPr>
          <w:b/>
          <w:color w:val="C45911" w:themeColor="accent2" w:themeShade="BF"/>
          <w:u w:val="single"/>
        </w:rPr>
        <w:t>What support will I get from this course?</w:t>
      </w:r>
    </w:p>
    <w:p w14:paraId="2C4F84DB" w14:textId="77777777" w:rsidR="00420939" w:rsidRDefault="00420939" w:rsidP="00420939">
      <w:pPr>
        <w:rPr>
          <w:color w:val="000000" w:themeColor="text1"/>
        </w:rPr>
      </w:pPr>
      <w:r>
        <w:rPr>
          <w:color w:val="000000" w:themeColor="text1"/>
        </w:rPr>
        <w:t>The focus of this course is on personal growth and development to support you to find employment or go onto further or Higher Education, education in direct childcare or a similar course.</w:t>
      </w:r>
    </w:p>
    <w:p w14:paraId="01A8907E" w14:textId="77777777" w:rsidR="00420939" w:rsidRPr="00A33880" w:rsidRDefault="00420939" w:rsidP="00420939">
      <w:pPr>
        <w:rPr>
          <w:b/>
          <w:color w:val="C45911" w:themeColor="accent2" w:themeShade="BF"/>
          <w:u w:val="single"/>
        </w:rPr>
      </w:pPr>
    </w:p>
    <w:p w14:paraId="3ABBD777" w14:textId="77777777" w:rsidR="00420939" w:rsidRDefault="00420939" w:rsidP="00420939">
      <w:pPr>
        <w:rPr>
          <w:b/>
          <w:color w:val="C45911" w:themeColor="accent2" w:themeShade="BF"/>
          <w:u w:val="single"/>
        </w:rPr>
      </w:pPr>
      <w:r w:rsidRPr="00A33880">
        <w:rPr>
          <w:b/>
          <w:color w:val="C45911" w:themeColor="accent2" w:themeShade="BF"/>
          <w:u w:val="single"/>
        </w:rPr>
        <w:t>What modules will be covered?</w:t>
      </w:r>
    </w:p>
    <w:p w14:paraId="5345B1B8" w14:textId="77777777" w:rsidR="00420939" w:rsidRDefault="00420939" w:rsidP="00420939">
      <w:pPr>
        <w:rPr>
          <w:color w:val="000000" w:themeColor="text1"/>
        </w:rPr>
      </w:pPr>
      <w:r>
        <w:rPr>
          <w:color w:val="000000" w:themeColor="text1"/>
        </w:rPr>
        <w:t>This course/qualification is made up of a range of topics:</w:t>
      </w:r>
    </w:p>
    <w:p w14:paraId="33BFBBB5" w14:textId="77777777" w:rsidR="00420939" w:rsidRDefault="00420939" w:rsidP="00420939">
      <w:pPr>
        <w:pStyle w:val="ListParagraph"/>
        <w:numPr>
          <w:ilvl w:val="0"/>
          <w:numId w:val="1"/>
        </w:numPr>
        <w:rPr>
          <w:color w:val="000000" w:themeColor="text1"/>
        </w:rPr>
      </w:pPr>
      <w:r>
        <w:rPr>
          <w:color w:val="000000" w:themeColor="text1"/>
        </w:rPr>
        <w:t>Growth and Development;</w:t>
      </w:r>
    </w:p>
    <w:p w14:paraId="5D90DCC1" w14:textId="77777777" w:rsidR="00420939" w:rsidRDefault="00420939" w:rsidP="00420939">
      <w:pPr>
        <w:pStyle w:val="ListParagraph"/>
        <w:numPr>
          <w:ilvl w:val="0"/>
          <w:numId w:val="1"/>
        </w:numPr>
        <w:rPr>
          <w:color w:val="000000" w:themeColor="text1"/>
        </w:rPr>
      </w:pPr>
      <w:r>
        <w:rPr>
          <w:color w:val="000000" w:themeColor="text1"/>
        </w:rPr>
        <w:t>Safe guarding children;</w:t>
      </w:r>
    </w:p>
    <w:p w14:paraId="1971B554" w14:textId="77777777" w:rsidR="00420939" w:rsidRDefault="00420939" w:rsidP="00420939">
      <w:pPr>
        <w:pStyle w:val="ListParagraph"/>
        <w:numPr>
          <w:ilvl w:val="0"/>
          <w:numId w:val="1"/>
        </w:numPr>
        <w:rPr>
          <w:color w:val="000000" w:themeColor="text1"/>
        </w:rPr>
      </w:pPr>
      <w:r>
        <w:rPr>
          <w:color w:val="000000" w:themeColor="text1"/>
        </w:rPr>
        <w:t>Health and safety;</w:t>
      </w:r>
    </w:p>
    <w:p w14:paraId="3A46097E" w14:textId="77777777" w:rsidR="00420939" w:rsidRDefault="00420939" w:rsidP="00420939">
      <w:pPr>
        <w:pStyle w:val="ListParagraph"/>
        <w:numPr>
          <w:ilvl w:val="0"/>
          <w:numId w:val="1"/>
        </w:numPr>
        <w:rPr>
          <w:color w:val="000000" w:themeColor="text1"/>
        </w:rPr>
      </w:pPr>
      <w:r>
        <w:rPr>
          <w:color w:val="000000" w:themeColor="text1"/>
        </w:rPr>
        <w:t>Understanding aspects of play;</w:t>
      </w:r>
    </w:p>
    <w:p w14:paraId="2BE70689" w14:textId="77777777" w:rsidR="00420939" w:rsidRDefault="00420939" w:rsidP="00420939">
      <w:pPr>
        <w:pStyle w:val="ListParagraph"/>
        <w:numPr>
          <w:ilvl w:val="0"/>
          <w:numId w:val="1"/>
        </w:numPr>
        <w:rPr>
          <w:color w:val="000000" w:themeColor="text1"/>
        </w:rPr>
      </w:pPr>
      <w:r>
        <w:rPr>
          <w:color w:val="000000" w:themeColor="text1"/>
        </w:rPr>
        <w:t>Early Learning Factors;</w:t>
      </w:r>
    </w:p>
    <w:p w14:paraId="58F26E7D" w14:textId="77777777" w:rsidR="00420939" w:rsidRDefault="00420939" w:rsidP="00420939">
      <w:pPr>
        <w:pStyle w:val="ListParagraph"/>
        <w:numPr>
          <w:ilvl w:val="0"/>
          <w:numId w:val="1"/>
        </w:numPr>
        <w:rPr>
          <w:color w:val="000000" w:themeColor="text1"/>
        </w:rPr>
      </w:pPr>
      <w:r>
        <w:rPr>
          <w:color w:val="000000" w:themeColor="text1"/>
        </w:rPr>
        <w:t>Benefit of Art and Craft activities for young children;</w:t>
      </w:r>
    </w:p>
    <w:p w14:paraId="67859E81" w14:textId="77777777" w:rsidR="00420939" w:rsidRDefault="00420939" w:rsidP="00420939">
      <w:pPr>
        <w:pStyle w:val="ListParagraph"/>
        <w:numPr>
          <w:ilvl w:val="0"/>
          <w:numId w:val="1"/>
        </w:numPr>
        <w:rPr>
          <w:color w:val="000000" w:themeColor="text1"/>
        </w:rPr>
      </w:pPr>
      <w:r>
        <w:rPr>
          <w:color w:val="000000" w:themeColor="text1"/>
        </w:rPr>
        <w:t>Music and the benefits of musical activities for young children;</w:t>
      </w:r>
    </w:p>
    <w:p w14:paraId="0C1EA6B0" w14:textId="77777777" w:rsidR="00420939" w:rsidRDefault="00420939" w:rsidP="00420939">
      <w:pPr>
        <w:pStyle w:val="ListParagraph"/>
        <w:numPr>
          <w:ilvl w:val="0"/>
          <w:numId w:val="1"/>
        </w:numPr>
        <w:rPr>
          <w:color w:val="000000" w:themeColor="text1"/>
        </w:rPr>
      </w:pPr>
      <w:r>
        <w:rPr>
          <w:color w:val="000000" w:themeColor="text1"/>
        </w:rPr>
        <w:t>Science and Scientific Learning for young children;</w:t>
      </w:r>
    </w:p>
    <w:p w14:paraId="0EED7007" w14:textId="77777777" w:rsidR="00420939" w:rsidRDefault="00420939" w:rsidP="00420939">
      <w:pPr>
        <w:pStyle w:val="ListParagraph"/>
        <w:numPr>
          <w:ilvl w:val="0"/>
          <w:numId w:val="1"/>
        </w:numPr>
        <w:rPr>
          <w:color w:val="000000" w:themeColor="text1"/>
        </w:rPr>
      </w:pPr>
      <w:r>
        <w:rPr>
          <w:color w:val="000000" w:themeColor="text1"/>
        </w:rPr>
        <w:t>Communication and Learning in early years;</w:t>
      </w:r>
    </w:p>
    <w:p w14:paraId="45EF77F6" w14:textId="77777777" w:rsidR="00420939" w:rsidRDefault="00420939" w:rsidP="00420939">
      <w:pPr>
        <w:pStyle w:val="ListParagraph"/>
        <w:numPr>
          <w:ilvl w:val="0"/>
          <w:numId w:val="1"/>
        </w:numPr>
        <w:rPr>
          <w:color w:val="000000" w:themeColor="text1"/>
        </w:rPr>
      </w:pPr>
      <w:r>
        <w:rPr>
          <w:color w:val="000000" w:themeColor="text1"/>
        </w:rPr>
        <w:t>Benefits of Teaching Healthy Eating from an early age.</w:t>
      </w:r>
    </w:p>
    <w:p w14:paraId="0ED9F3C8" w14:textId="77777777" w:rsidR="00420939" w:rsidRDefault="00420939" w:rsidP="00420939">
      <w:pPr>
        <w:rPr>
          <w:color w:val="000000" w:themeColor="text1"/>
        </w:rPr>
      </w:pPr>
    </w:p>
    <w:p w14:paraId="5A6A0A35" w14:textId="77777777" w:rsidR="00420939" w:rsidRDefault="00420939" w:rsidP="00420939">
      <w:pPr>
        <w:rPr>
          <w:b/>
          <w:color w:val="C45911" w:themeColor="accent2" w:themeShade="BF"/>
          <w:u w:val="single"/>
        </w:rPr>
      </w:pPr>
      <w:r w:rsidRPr="003B7B3A">
        <w:rPr>
          <w:b/>
          <w:color w:val="C45911" w:themeColor="accent2" w:themeShade="BF"/>
          <w:u w:val="single"/>
        </w:rPr>
        <w:t>How long is this course?</w:t>
      </w:r>
    </w:p>
    <w:p w14:paraId="31168931" w14:textId="77777777" w:rsidR="00420939" w:rsidRDefault="00420939" w:rsidP="00420939">
      <w:pPr>
        <w:rPr>
          <w:color w:val="000000" w:themeColor="text1"/>
        </w:rPr>
      </w:pPr>
      <w:r>
        <w:rPr>
          <w:color w:val="000000" w:themeColor="text1"/>
        </w:rPr>
        <w:t>One academic year with student’s classes being 4 times per week.</w:t>
      </w:r>
    </w:p>
    <w:p w14:paraId="4899F2E5" w14:textId="77777777" w:rsidR="00420939" w:rsidRDefault="00420939" w:rsidP="00420939">
      <w:pPr>
        <w:rPr>
          <w:color w:val="000000" w:themeColor="text1"/>
        </w:rPr>
      </w:pPr>
    </w:p>
    <w:p w14:paraId="550809B7" w14:textId="77777777" w:rsidR="00420939" w:rsidRDefault="00420939" w:rsidP="00420939">
      <w:pPr>
        <w:rPr>
          <w:b/>
          <w:color w:val="C45911" w:themeColor="accent2" w:themeShade="BF"/>
          <w:u w:val="single"/>
        </w:rPr>
      </w:pPr>
      <w:r>
        <w:rPr>
          <w:b/>
          <w:color w:val="C45911" w:themeColor="accent2" w:themeShade="BF"/>
          <w:u w:val="single"/>
        </w:rPr>
        <w:t>Who is this course designed for?</w:t>
      </w:r>
    </w:p>
    <w:p w14:paraId="3069991C" w14:textId="77777777" w:rsidR="00420939" w:rsidRDefault="00420939" w:rsidP="00420939">
      <w:pPr>
        <w:rPr>
          <w:color w:val="000000" w:themeColor="text1"/>
        </w:rPr>
      </w:pPr>
      <w:r>
        <w:rPr>
          <w:color w:val="000000" w:themeColor="text1"/>
        </w:rPr>
        <w:t>Those students who have an interest in caring for young children.</w:t>
      </w:r>
    </w:p>
    <w:p w14:paraId="5E2382AA" w14:textId="77777777" w:rsidR="00420939" w:rsidRDefault="00420939" w:rsidP="00420939">
      <w:pPr>
        <w:rPr>
          <w:color w:val="000000" w:themeColor="text1"/>
        </w:rPr>
      </w:pPr>
    </w:p>
    <w:p w14:paraId="13589624" w14:textId="77777777" w:rsidR="00420939" w:rsidRPr="006D1869" w:rsidRDefault="00420939" w:rsidP="00420939">
      <w:pPr>
        <w:rPr>
          <w:b/>
          <w:color w:val="C45911" w:themeColor="accent2" w:themeShade="BF"/>
          <w:u w:val="single"/>
        </w:rPr>
      </w:pPr>
      <w:r w:rsidRPr="006D1869">
        <w:rPr>
          <w:b/>
          <w:color w:val="C45911" w:themeColor="accent2" w:themeShade="BF"/>
          <w:u w:val="single"/>
        </w:rPr>
        <w:t>What criteria/qualifications do I need to apply?</w:t>
      </w:r>
    </w:p>
    <w:p w14:paraId="4884A983" w14:textId="77777777" w:rsidR="00420939" w:rsidRDefault="00420939" w:rsidP="00420939">
      <w:pPr>
        <w:rPr>
          <w:color w:val="000000" w:themeColor="text1"/>
        </w:rPr>
      </w:pPr>
      <w:r>
        <w:rPr>
          <w:color w:val="000000" w:themeColor="text1"/>
        </w:rPr>
        <w:t>There are no previous qualifications needed. Although a reference for either a work place, employment or a voluntary role given by someone who has known you for more than 2 years. (Not a relative.)</w:t>
      </w:r>
    </w:p>
    <w:p w14:paraId="2467D68A" w14:textId="77777777" w:rsidR="00420939" w:rsidRDefault="00420939" w:rsidP="00420939">
      <w:pPr>
        <w:rPr>
          <w:color w:val="000000" w:themeColor="text1"/>
        </w:rPr>
      </w:pPr>
    </w:p>
    <w:p w14:paraId="3E9E3EB4" w14:textId="77777777" w:rsidR="00420939" w:rsidRDefault="00420939" w:rsidP="00420939">
      <w:pPr>
        <w:rPr>
          <w:color w:val="000000" w:themeColor="text1"/>
        </w:rPr>
      </w:pPr>
      <w:r>
        <w:rPr>
          <w:color w:val="000000" w:themeColor="text1"/>
        </w:rPr>
        <w:lastRenderedPageBreak/>
        <w:t xml:space="preserve">An Interview will be offered upon receipt of your application form; and where you will be required to complete an initial test in both literacy and numeracy to gain an idea of your present ability. </w:t>
      </w:r>
    </w:p>
    <w:p w14:paraId="57D85FAC" w14:textId="77777777" w:rsidR="00420939" w:rsidRPr="002F06A6" w:rsidRDefault="00420939" w:rsidP="00420939">
      <w:pPr>
        <w:rPr>
          <w:b/>
          <w:color w:val="C45911" w:themeColor="accent2" w:themeShade="BF"/>
          <w:u w:val="single"/>
        </w:rPr>
      </w:pPr>
    </w:p>
    <w:p w14:paraId="22DB32FC" w14:textId="77777777" w:rsidR="00420939" w:rsidRPr="002F06A6" w:rsidRDefault="00420939" w:rsidP="00420939">
      <w:pPr>
        <w:rPr>
          <w:b/>
          <w:color w:val="C45911" w:themeColor="accent2" w:themeShade="BF"/>
          <w:u w:val="single"/>
        </w:rPr>
      </w:pPr>
      <w:r w:rsidRPr="002F06A6">
        <w:rPr>
          <w:b/>
          <w:color w:val="C45911" w:themeColor="accent2" w:themeShade="BF"/>
          <w:u w:val="single"/>
        </w:rPr>
        <w:t>How would I be assessed on this course?</w:t>
      </w:r>
    </w:p>
    <w:p w14:paraId="4E3FBDCB" w14:textId="77777777" w:rsidR="00420939" w:rsidRDefault="00420939" w:rsidP="00420939">
      <w:pPr>
        <w:rPr>
          <w:color w:val="000000" w:themeColor="text1"/>
        </w:rPr>
      </w:pPr>
      <w:r>
        <w:rPr>
          <w:color w:val="000000" w:themeColor="text1"/>
        </w:rPr>
        <w:t>There are no exams, you will be assessed through coursework, practical tasks, presentations both singular and group, class discussions and class based tasks, such as designing posters and leaflets. You will also have to complete GCSE English, GCSE Mathematics, ICT Functional Skills, Health and Social Education, plus complete a portfolio that will summarise the year and the experiences that have been completed whilst enrolled on the W.I.C Childcare Level 1 course.</w:t>
      </w:r>
    </w:p>
    <w:p w14:paraId="7E610330" w14:textId="77777777" w:rsidR="00420939" w:rsidRDefault="00420939" w:rsidP="00420939">
      <w:pPr>
        <w:rPr>
          <w:color w:val="000000" w:themeColor="text1"/>
        </w:rPr>
      </w:pPr>
    </w:p>
    <w:p w14:paraId="6AC43E99" w14:textId="77777777" w:rsidR="00420939" w:rsidRDefault="00420939" w:rsidP="00420939">
      <w:pPr>
        <w:rPr>
          <w:color w:val="000000" w:themeColor="text1"/>
        </w:rPr>
      </w:pPr>
      <w:r>
        <w:rPr>
          <w:color w:val="000000" w:themeColor="text1"/>
        </w:rPr>
        <w:t>There is also the work placement after the Christmas Break which will commence in the spring term and continues until the end of the course in June, this work placement will take place every Wednesday at a mutually agreed establishment. This is an essential part of your course.</w:t>
      </w:r>
    </w:p>
    <w:p w14:paraId="05A25EA9" w14:textId="77777777" w:rsidR="00420939" w:rsidRDefault="00420939" w:rsidP="00420939">
      <w:pPr>
        <w:rPr>
          <w:color w:val="000000" w:themeColor="text1"/>
        </w:rPr>
      </w:pPr>
    </w:p>
    <w:p w14:paraId="41161C3D" w14:textId="77777777" w:rsidR="00420939" w:rsidRDefault="00420939" w:rsidP="00420939">
      <w:pPr>
        <w:rPr>
          <w:b/>
          <w:color w:val="C45911" w:themeColor="accent2" w:themeShade="BF"/>
          <w:u w:val="single"/>
        </w:rPr>
      </w:pPr>
      <w:r w:rsidRPr="00A7521F">
        <w:rPr>
          <w:b/>
          <w:color w:val="C45911" w:themeColor="accent2" w:themeShade="BF"/>
          <w:u w:val="single"/>
        </w:rPr>
        <w:t>Are the any extra costs to this course?</w:t>
      </w:r>
    </w:p>
    <w:p w14:paraId="08461566" w14:textId="77777777" w:rsidR="00420939" w:rsidRDefault="00420939" w:rsidP="00420939">
      <w:pPr>
        <w:rPr>
          <w:color w:val="000000" w:themeColor="text1"/>
        </w:rPr>
      </w:pPr>
      <w:r>
        <w:rPr>
          <w:color w:val="000000" w:themeColor="text1"/>
        </w:rPr>
        <w:t>Your tutor will advise at either your interview or the start of your course whether there will be any additional costs.</w:t>
      </w:r>
    </w:p>
    <w:p w14:paraId="03AF973E" w14:textId="77777777" w:rsidR="00420939" w:rsidRDefault="00420939" w:rsidP="00420939">
      <w:pPr>
        <w:rPr>
          <w:color w:val="000000" w:themeColor="text1"/>
        </w:rPr>
      </w:pPr>
    </w:p>
    <w:p w14:paraId="0249C6F2" w14:textId="77777777" w:rsidR="00420939" w:rsidRDefault="00420939" w:rsidP="00420939">
      <w:pPr>
        <w:rPr>
          <w:b/>
          <w:color w:val="C45911" w:themeColor="accent2" w:themeShade="BF"/>
          <w:u w:val="single"/>
        </w:rPr>
      </w:pPr>
      <w:r>
        <w:rPr>
          <w:b/>
          <w:color w:val="C45911" w:themeColor="accent2" w:themeShade="BF"/>
          <w:u w:val="single"/>
        </w:rPr>
        <w:t>Where can this course take me?</w:t>
      </w:r>
    </w:p>
    <w:p w14:paraId="6361E5D6" w14:textId="77777777" w:rsidR="00420939" w:rsidRDefault="00420939" w:rsidP="00420939">
      <w:pPr>
        <w:rPr>
          <w:color w:val="000000" w:themeColor="text1"/>
        </w:rPr>
      </w:pPr>
      <w:r>
        <w:rPr>
          <w:color w:val="000000" w:themeColor="text1"/>
        </w:rPr>
        <w:t xml:space="preserve">After completion and graduating from Chertsey College this course will be allow </w:t>
      </w:r>
      <w:proofErr w:type="spellStart"/>
      <w:r>
        <w:rPr>
          <w:color w:val="000000" w:themeColor="text1"/>
        </w:rPr>
        <w:t>yout</w:t>
      </w:r>
      <w:proofErr w:type="spellEnd"/>
      <w:r>
        <w:rPr>
          <w:color w:val="000000" w:themeColor="text1"/>
        </w:rPr>
        <w:t xml:space="preserve"> </w:t>
      </w:r>
      <w:proofErr w:type="spellStart"/>
      <w:r>
        <w:rPr>
          <w:color w:val="000000" w:themeColor="text1"/>
        </w:rPr>
        <w:t>o</w:t>
      </w:r>
      <w:proofErr w:type="spellEnd"/>
      <w:r>
        <w:rPr>
          <w:color w:val="000000" w:themeColor="text1"/>
        </w:rPr>
        <w:t xml:space="preserve"> progress onto further childcare course or enter the childcare workplace or sectors, including jobs such as:</w:t>
      </w:r>
    </w:p>
    <w:p w14:paraId="3DBB3E3A" w14:textId="77777777" w:rsidR="00420939" w:rsidRDefault="00420939" w:rsidP="00420939">
      <w:pPr>
        <w:pStyle w:val="ListParagraph"/>
        <w:numPr>
          <w:ilvl w:val="0"/>
          <w:numId w:val="2"/>
        </w:numPr>
        <w:rPr>
          <w:color w:val="000000" w:themeColor="text1"/>
        </w:rPr>
      </w:pPr>
      <w:r>
        <w:rPr>
          <w:color w:val="000000" w:themeColor="text1"/>
        </w:rPr>
        <w:t>Nursery nurse</w:t>
      </w:r>
    </w:p>
    <w:p w14:paraId="534F0EBC" w14:textId="77777777" w:rsidR="00420939" w:rsidRDefault="00420939" w:rsidP="00420939">
      <w:pPr>
        <w:pStyle w:val="ListParagraph"/>
        <w:numPr>
          <w:ilvl w:val="0"/>
          <w:numId w:val="2"/>
        </w:numPr>
        <w:rPr>
          <w:color w:val="000000" w:themeColor="text1"/>
        </w:rPr>
      </w:pPr>
      <w:r>
        <w:rPr>
          <w:color w:val="000000" w:themeColor="text1"/>
        </w:rPr>
        <w:t>Nanny</w:t>
      </w:r>
    </w:p>
    <w:p w14:paraId="1AF53012" w14:textId="77777777" w:rsidR="00420939" w:rsidRDefault="00420939" w:rsidP="00420939">
      <w:pPr>
        <w:pStyle w:val="ListParagraph"/>
        <w:numPr>
          <w:ilvl w:val="0"/>
          <w:numId w:val="2"/>
        </w:numPr>
        <w:rPr>
          <w:color w:val="000000" w:themeColor="text1"/>
        </w:rPr>
      </w:pPr>
      <w:r>
        <w:rPr>
          <w:color w:val="000000" w:themeColor="text1"/>
        </w:rPr>
        <w:t>Reception class teaching assistance</w:t>
      </w:r>
    </w:p>
    <w:p w14:paraId="4B41D9FC" w14:textId="77777777" w:rsidR="00420939" w:rsidRDefault="00420939" w:rsidP="00420939">
      <w:pPr>
        <w:rPr>
          <w:color w:val="000000" w:themeColor="text1"/>
        </w:rPr>
      </w:pPr>
      <w:r>
        <w:rPr>
          <w:color w:val="000000" w:themeColor="text1"/>
        </w:rPr>
        <w:t>Available starting salaries for roles in childcare, dependant on qualifications and experience will start at £10,000-£15,000 per year.</w:t>
      </w:r>
    </w:p>
    <w:p w14:paraId="38548246" w14:textId="77777777" w:rsidR="00420939" w:rsidRDefault="00420939" w:rsidP="00420939">
      <w:pPr>
        <w:rPr>
          <w:color w:val="000000" w:themeColor="text1"/>
        </w:rPr>
      </w:pPr>
    </w:p>
    <w:p w14:paraId="1D167639" w14:textId="77777777" w:rsidR="00420939" w:rsidRPr="001D539C" w:rsidRDefault="00420939" w:rsidP="00420939">
      <w:pPr>
        <w:rPr>
          <w:b/>
          <w:color w:val="C45911" w:themeColor="accent2" w:themeShade="BF"/>
          <w:szCs w:val="32"/>
          <w:u w:val="single"/>
        </w:rPr>
      </w:pPr>
      <w:r w:rsidRPr="001D539C">
        <w:rPr>
          <w:b/>
          <w:color w:val="C45911" w:themeColor="accent2" w:themeShade="BF"/>
          <w:szCs w:val="32"/>
          <w:u w:val="single"/>
        </w:rPr>
        <w:t>Application Method:</w:t>
      </w:r>
    </w:p>
    <w:p w14:paraId="01C2246E" w14:textId="77777777" w:rsidR="00420939" w:rsidRPr="007B79D2" w:rsidRDefault="00420939" w:rsidP="00420939">
      <w:pPr>
        <w:rPr>
          <w:color w:val="000000" w:themeColor="text1"/>
          <w:szCs w:val="32"/>
        </w:rPr>
      </w:pPr>
      <w:r>
        <w:rPr>
          <w:color w:val="000000" w:themeColor="text1"/>
          <w:szCs w:val="32"/>
        </w:rPr>
        <w:t xml:space="preserve">Complete the application form either online via </w:t>
      </w:r>
      <w:hyperlink r:id="rId5" w:history="1">
        <w:r w:rsidRPr="00332540">
          <w:rPr>
            <w:rStyle w:val="Hyperlink"/>
            <w:szCs w:val="32"/>
          </w:rPr>
          <w:t>www.chertseycollege.co.uk</w:t>
        </w:r>
      </w:hyperlink>
      <w:r>
        <w:rPr>
          <w:color w:val="000000" w:themeColor="text1"/>
          <w:szCs w:val="32"/>
        </w:rPr>
        <w:t xml:space="preserve"> and email directly to enquiries@chertseycollege.co.uk or hand in the attached enrolment form to our reception desk.</w:t>
      </w:r>
    </w:p>
    <w:p w14:paraId="0FFC3A86" w14:textId="77777777" w:rsidR="00420939" w:rsidRPr="00A7521F" w:rsidRDefault="00420939" w:rsidP="00420939">
      <w:pPr>
        <w:rPr>
          <w:color w:val="000000" w:themeColor="text1"/>
        </w:rPr>
      </w:pPr>
    </w:p>
    <w:p w14:paraId="3201FB08" w14:textId="03600201" w:rsidR="00A7521F" w:rsidRPr="00A7521F" w:rsidRDefault="00A7521F" w:rsidP="00420939">
      <w:pPr>
        <w:rPr>
          <w:color w:val="000000" w:themeColor="text1"/>
        </w:rPr>
      </w:pPr>
      <w:bookmarkStart w:id="0" w:name="_GoBack"/>
      <w:bookmarkEnd w:id="0"/>
    </w:p>
    <w:sectPr w:rsidR="00A7521F" w:rsidRPr="00A7521F" w:rsidSect="00CE1CC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D2F89"/>
    <w:multiLevelType w:val="hybridMultilevel"/>
    <w:tmpl w:val="8E24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835E7"/>
    <w:multiLevelType w:val="hybridMultilevel"/>
    <w:tmpl w:val="3CF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C0"/>
    <w:rsid w:val="001148B0"/>
    <w:rsid w:val="002606C0"/>
    <w:rsid w:val="002B4F7A"/>
    <w:rsid w:val="002F06A6"/>
    <w:rsid w:val="00344E61"/>
    <w:rsid w:val="003B7B3A"/>
    <w:rsid w:val="00420939"/>
    <w:rsid w:val="006D1869"/>
    <w:rsid w:val="007038E6"/>
    <w:rsid w:val="007C24C3"/>
    <w:rsid w:val="00A33880"/>
    <w:rsid w:val="00A7521F"/>
    <w:rsid w:val="00AA55A8"/>
    <w:rsid w:val="00B21F72"/>
    <w:rsid w:val="00BC402D"/>
    <w:rsid w:val="00CE1CCB"/>
    <w:rsid w:val="00D02E00"/>
    <w:rsid w:val="00E04682"/>
    <w:rsid w:val="00F061F9"/>
    <w:rsid w:val="00F1484F"/>
    <w:rsid w:val="00FE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2AC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3A"/>
    <w:pPr>
      <w:ind w:left="720"/>
      <w:contextualSpacing/>
    </w:pPr>
  </w:style>
  <w:style w:type="character" w:styleId="Hyperlink">
    <w:name w:val="Hyperlink"/>
    <w:basedOn w:val="DefaultParagraphFont"/>
    <w:uiPriority w:val="99"/>
    <w:unhideWhenUsed/>
    <w:rsid w:val="00420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ertseycollege.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553</Words>
  <Characters>3154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D'Angelo</dc:creator>
  <cp:keywords/>
  <dc:description/>
  <cp:lastModifiedBy>Joe Blair</cp:lastModifiedBy>
  <cp:revision>4</cp:revision>
  <dcterms:created xsi:type="dcterms:W3CDTF">2016-10-05T18:06:00Z</dcterms:created>
  <dcterms:modified xsi:type="dcterms:W3CDTF">2016-10-18T12:11:00Z</dcterms:modified>
</cp:coreProperties>
</file>